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20" w:type="dxa"/>
        <w:tblInd w:w="55" w:type="dxa"/>
        <w:tblCellMar>
          <w:left w:w="70" w:type="dxa"/>
          <w:right w:w="70" w:type="dxa"/>
        </w:tblCellMar>
        <w:tblLook w:val="04A0" w:firstRow="1" w:lastRow="0" w:firstColumn="1" w:lastColumn="0" w:noHBand="0" w:noVBand="1"/>
      </w:tblPr>
      <w:tblGrid>
        <w:gridCol w:w="460"/>
        <w:gridCol w:w="3120"/>
        <w:gridCol w:w="1540"/>
        <w:gridCol w:w="1600"/>
        <w:gridCol w:w="1200"/>
        <w:gridCol w:w="1200"/>
        <w:gridCol w:w="1200"/>
        <w:gridCol w:w="1200"/>
        <w:gridCol w:w="1200"/>
      </w:tblGrid>
      <w:tr w:rsidR="00B465DF" w:rsidRPr="00A84718" w:rsidTr="00921765">
        <w:trPr>
          <w:trHeight w:val="465"/>
        </w:trPr>
        <w:tc>
          <w:tcPr>
            <w:tcW w:w="460" w:type="dxa"/>
            <w:tcBorders>
              <w:top w:val="single" w:sz="8" w:space="0" w:color="auto"/>
              <w:left w:val="single" w:sz="8" w:space="0" w:color="auto"/>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bookmarkStart w:id="0" w:name="RANGE!A3:J136"/>
            <w:r w:rsidRPr="00A84718">
              <w:rPr>
                <w:color w:val="000000"/>
                <w:sz w:val="16"/>
                <w:szCs w:val="16"/>
              </w:rPr>
              <w:t>No</w:t>
            </w:r>
            <w:bookmarkEnd w:id="0"/>
          </w:p>
        </w:tc>
        <w:tc>
          <w:tcPr>
            <w:tcW w:w="312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both"/>
              <w:rPr>
                <w:color w:val="000000"/>
                <w:sz w:val="16"/>
                <w:szCs w:val="16"/>
              </w:rPr>
            </w:pPr>
            <w:r w:rsidRPr="00A84718">
              <w:rPr>
                <w:color w:val="000000"/>
                <w:sz w:val="16"/>
                <w:szCs w:val="16"/>
              </w:rPr>
              <w:t>DESCRIPCIÓN DEL SERVICIO</w:t>
            </w:r>
          </w:p>
        </w:tc>
        <w:tc>
          <w:tcPr>
            <w:tcW w:w="154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r>
              <w:rPr>
                <w:color w:val="000000"/>
                <w:sz w:val="16"/>
                <w:szCs w:val="16"/>
              </w:rPr>
              <w:t xml:space="preserve">TOYOTA </w:t>
            </w:r>
            <w:proofErr w:type="gramStart"/>
            <w:r>
              <w:rPr>
                <w:color w:val="000000"/>
                <w:sz w:val="16"/>
                <w:szCs w:val="16"/>
              </w:rPr>
              <w:t>FORTUNER  GASOLINA</w:t>
            </w:r>
            <w:proofErr w:type="gramEnd"/>
          </w:p>
        </w:tc>
        <w:tc>
          <w:tcPr>
            <w:tcW w:w="160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r w:rsidRPr="00A84718">
              <w:rPr>
                <w:color w:val="000000"/>
                <w:sz w:val="16"/>
                <w:szCs w:val="16"/>
              </w:rPr>
              <w:t>CHEVROLET LUV D-MAX</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r w:rsidRPr="00A84718">
              <w:rPr>
                <w:color w:val="000000"/>
                <w:sz w:val="16"/>
                <w:szCs w:val="16"/>
              </w:rPr>
              <w:t>CAMIÓN NHR TURBO</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r w:rsidRPr="00A84718">
              <w:rPr>
                <w:color w:val="000000"/>
                <w:sz w:val="16"/>
                <w:szCs w:val="16"/>
              </w:rPr>
              <w:t xml:space="preserve">CHEVROLET </w:t>
            </w:r>
            <w:r w:rsidRPr="00C1650A">
              <w:rPr>
                <w:color w:val="000000"/>
                <w:sz w:val="16"/>
                <w:szCs w:val="16"/>
              </w:rPr>
              <w:t>TRACKER</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r w:rsidRPr="00A84718">
              <w:rPr>
                <w:color w:val="000000"/>
                <w:sz w:val="16"/>
                <w:szCs w:val="16"/>
              </w:rPr>
              <w:t xml:space="preserve">CHEVROLET </w:t>
            </w:r>
            <w:r>
              <w:rPr>
                <w:color w:val="000000"/>
                <w:sz w:val="16"/>
                <w:szCs w:val="16"/>
              </w:rPr>
              <w:t>CAPTIVAL</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r w:rsidRPr="00A84718">
              <w:rPr>
                <w:color w:val="000000"/>
                <w:sz w:val="16"/>
                <w:szCs w:val="16"/>
              </w:rPr>
              <w:t xml:space="preserve">CHEVROLET </w:t>
            </w:r>
            <w:r>
              <w:rPr>
                <w:color w:val="000000"/>
                <w:sz w:val="16"/>
                <w:szCs w:val="16"/>
              </w:rPr>
              <w:t>SAIL</w:t>
            </w:r>
          </w:p>
        </w:tc>
        <w:tc>
          <w:tcPr>
            <w:tcW w:w="1200" w:type="dxa"/>
            <w:tcBorders>
              <w:top w:val="single" w:sz="8" w:space="0" w:color="auto"/>
              <w:left w:val="nil"/>
              <w:bottom w:val="single" w:sz="8" w:space="0" w:color="auto"/>
              <w:right w:val="single" w:sz="8" w:space="0" w:color="auto"/>
            </w:tcBorders>
            <w:shd w:val="clear" w:color="000000" w:fill="A6A6A6"/>
            <w:vAlign w:val="center"/>
            <w:hideMark/>
          </w:tcPr>
          <w:p w:rsidR="00B465DF" w:rsidRPr="00A84718" w:rsidRDefault="00B465DF" w:rsidP="00921765">
            <w:pPr>
              <w:jc w:val="center"/>
              <w:rPr>
                <w:color w:val="000000"/>
                <w:sz w:val="16"/>
                <w:szCs w:val="16"/>
              </w:rPr>
            </w:pPr>
            <w:r w:rsidRPr="00A84718">
              <w:rPr>
                <w:color w:val="000000"/>
                <w:sz w:val="16"/>
                <w:szCs w:val="16"/>
              </w:rPr>
              <w:t>CHEVROLET AVEO</w:t>
            </w:r>
          </w:p>
        </w:tc>
      </w:tr>
      <w:tr w:rsidR="00B465DF" w:rsidRPr="00A84718" w:rsidTr="00921765">
        <w:trPr>
          <w:trHeight w:val="420"/>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A</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MOTOR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BOMBA DE AGUA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BOMBA DE GASOLINA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4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BOMBA DE ACEITE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CORREA DE REPARTICIÓN</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CORREA DEL ALTERNADOR 0 VENTILADOR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RETENEDOR ÁRBOL DE LEVAS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7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RETENEDOR DELANTERO DEL CIGÜEÑAL</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RETENEDOR TRASERO DEL CIGÜEÑAL</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EMPAQUE CULATA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6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EMPAQUETADURA DEL CÁRTER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RECTIFICAR ROSCA TAPÓN CÁRTER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REPARACIÓN GENERAL MOTOR CUATRO (4)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2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REPARACIÓN GENERAL MOTOR SEIS (6)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14</w:t>
            </w:r>
          </w:p>
        </w:tc>
        <w:tc>
          <w:tcPr>
            <w:tcW w:w="3120" w:type="dxa"/>
            <w:tcBorders>
              <w:top w:val="single" w:sz="4" w:space="0" w:color="auto"/>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RECTIFICAR BLOQUE MOTOR CUATRO (4) CILINDROS</w:t>
            </w:r>
          </w:p>
        </w:tc>
        <w:tc>
          <w:tcPr>
            <w:tcW w:w="154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RECTIFICAR CIGÜEÑAL MOTOR CUATRO (4)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4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REPARAR CULATA MOTOR DE CUATRO (4)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lastRenderedPageBreak/>
              <w:t>17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RECTIFICAR BLOQUE MOTOR SEIS (6)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8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RECTIFICAR CIGÜEÑAL MOTOR SEIS (6)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5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REPARAR CULATA MOTOR DE SEIS (6)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SINCRONIZAR MOTOR CUATRO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SINCRONIZAR MOTOR SEIS CILINDROS DIESEL</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5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LIMPIEZA JUEGO DE INYECTORES MOTOR SEIS CILINDROS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90"/>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B.</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DIRECCIÓN</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AMORTIGUADOR TRANSVERSAL</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7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TERMINALES (CADA LADO)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8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REPARAR CAJA DE LA DIRECCIÓN HIDRÁULICA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REPARAR BOMBA HIDRÁULICO DE LA DIRECCIÓN</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BRAZO COMPENSADOR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25"/>
        </w:trPr>
        <w:tc>
          <w:tcPr>
            <w:tcW w:w="460"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28</w:t>
            </w:r>
          </w:p>
        </w:tc>
        <w:tc>
          <w:tcPr>
            <w:tcW w:w="3120" w:type="dxa"/>
            <w:tcBorders>
              <w:top w:val="single" w:sz="4" w:space="0" w:color="auto"/>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BARRA TRANSVERSAL DE LA DIRECCIÓN</w:t>
            </w:r>
          </w:p>
        </w:tc>
        <w:tc>
          <w:tcPr>
            <w:tcW w:w="154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29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ALINEACIÓN SENCILLA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2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ALINEACIÓN DOBLE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70"/>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C.</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EMBRAGUE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6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BOMBA AUXILIAR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BOMBA PRINCIPAL</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9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CAMBIAR SISTEMA DE EMBRAGUE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lastRenderedPageBreak/>
              <w:t>34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INTERIORES BOMBA PRINCIPAL</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4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GRADUAR EMBRAGUE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25"/>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D.</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CAJA VELOCIDADES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RETEN VOLANTE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RETENEDOR EJE TOMA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SOPORTES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4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39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REPARACIÓN CAJA MECÁNICA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70"/>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E.</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SUSPENSIÓN</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AMORTIGUADORES (CADA UNO)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9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HOJA MUELLES POR LADO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ROTULAS (CADA UNA)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8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BUJES DE LAS TIJERAS POR LADO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TIJERAS (CADA UNA)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40"/>
        </w:trPr>
        <w:tc>
          <w:tcPr>
            <w:tcW w:w="460"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45</w:t>
            </w:r>
          </w:p>
        </w:tc>
        <w:tc>
          <w:tcPr>
            <w:tcW w:w="3120" w:type="dxa"/>
            <w:tcBorders>
              <w:top w:val="single" w:sz="4" w:space="0" w:color="auto"/>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ESPÁRRAGOS RUEDA (CADA UNA)</w:t>
            </w:r>
          </w:p>
        </w:tc>
        <w:tc>
          <w:tcPr>
            <w:tcW w:w="154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8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BUJES VARILLA ESTABILIZADORA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BUJES DE LOS MUELLES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TORNILLO CENTRAL DE LOS MUELLES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49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RODAMIENTOS DELANTEROS (CADA LADO)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RODAMIENTOS TRASEROS (CADA LADO)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REPARAR SUSPENSIÓN DELANTERA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REPARAR SUSPENSIÓN TRASERA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9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lastRenderedPageBreak/>
              <w:t>53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GUARDAPOLVO EJE (CADA UNO)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80"/>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F.</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REFRIGERACIÓN</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4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SOLDAR 0 REPARAR RADIADOR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9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MANGUERAS DEL RADIADOR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5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PERA DE TEMPERATURA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TERMOSTATO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5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SONDEAR RADIADOR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40"/>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G.</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FRENOS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2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59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BOMBA FRENOS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DISCO FRENO DELANTERO 0 TRASERO (CADA UNO)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EMPAQUETADURA DE LA BOMBA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62</w:t>
            </w:r>
          </w:p>
        </w:tc>
        <w:tc>
          <w:tcPr>
            <w:tcW w:w="3120" w:type="dxa"/>
            <w:tcBorders>
              <w:top w:val="single" w:sz="4" w:space="0" w:color="auto"/>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GUAYA FRENO DE MANO POR UNIDAD</w:t>
            </w:r>
          </w:p>
        </w:tc>
        <w:tc>
          <w:tcPr>
            <w:tcW w:w="154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PASTILLAS FRENOS DELANTEROS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SUAVIZADOR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2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RECALZAR BANDAS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RECTIFICAR CAMPANAS (CADA UNA)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RECTIFICAR DISCO (CADA UNO)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CAMPANA (CADA UNA)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69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CILINDRO FRENO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LIGAS 0 CHUPAS POR LADO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REVISIÓN GENERAL FRENOS DELANTEROS Y TRASEROS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2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ESCANEAR SISTEMA ABS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color w:val="000000"/>
                <w:sz w:val="16"/>
                <w:szCs w:val="16"/>
              </w:rPr>
            </w:pPr>
            <w:r w:rsidRPr="00A84718">
              <w:rPr>
                <w:color w:val="000000"/>
                <w:sz w:val="16"/>
                <w:szCs w:val="16"/>
              </w:rPr>
              <w:t>H.</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SISTEMA ELÉCTRICO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proofErr w:type="gramStart"/>
            <w:r w:rsidRPr="00A84718">
              <w:rPr>
                <w:color w:val="000000"/>
                <w:sz w:val="16"/>
                <w:szCs w:val="16"/>
              </w:rPr>
              <w:t>REVISIÓN  GENERAL</w:t>
            </w:r>
            <w:proofErr w:type="gramEnd"/>
            <w:r w:rsidRPr="00A84718">
              <w:rPr>
                <w:color w:val="000000"/>
                <w:sz w:val="16"/>
                <w:szCs w:val="16"/>
              </w:rPr>
              <w:t xml:space="preserve"> DE LUCES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5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lastRenderedPageBreak/>
              <w:t>74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BENDIX</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FAROLAS (CADA UNA)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REVISAR INSTALACIÓN ELÉCTRICA DE BAJA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REGULADOR DE VOLTAJE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REPARACIÓN ALTERNADOR</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79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REPARACIÓN ARRANQUE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REPARACIÓN MOTOR LIMPIA – BRISAS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RECTIFICAR INDUCIDO ARRANQUE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5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REPARACIÓN SISTEMA DE CALEFACCIÓN</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83</w:t>
            </w:r>
          </w:p>
        </w:tc>
        <w:tc>
          <w:tcPr>
            <w:tcW w:w="3120" w:type="dxa"/>
            <w:tcBorders>
              <w:top w:val="single" w:sz="4" w:space="0" w:color="auto"/>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TERMINALES DE LA BATERÍA</w:t>
            </w:r>
          </w:p>
        </w:tc>
        <w:tc>
          <w:tcPr>
            <w:tcW w:w="154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7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CAMBIAR MEDIDOR DE COMBUSTIBLE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ARREGLAR MEDIDOR DE COMBUSTIBLE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8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PERA DE REVERSA O DEL FRENO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69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CAMBIAR BOMBILLO (FAROLA, REVERSA, STOP, DIRECCIONAL O COCUYO (CADA UNO)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2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REVISAR CONTROL DE </w:t>
            </w:r>
            <w:proofErr w:type="gramStart"/>
            <w:r w:rsidRPr="00A84718">
              <w:rPr>
                <w:color w:val="000000"/>
                <w:sz w:val="16"/>
                <w:szCs w:val="16"/>
              </w:rPr>
              <w:t>LUCES  Y</w:t>
            </w:r>
            <w:proofErr w:type="gramEnd"/>
            <w:r w:rsidRPr="00A84718">
              <w:rPr>
                <w:color w:val="000000"/>
                <w:sz w:val="16"/>
                <w:szCs w:val="16"/>
              </w:rPr>
              <w:t xml:space="preserve"> DIRECCIONALES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89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REVISAR SISTEMA CARGA BATERÍA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b/>
                <w:bCs/>
                <w:color w:val="000000"/>
                <w:sz w:val="16"/>
                <w:szCs w:val="16"/>
              </w:rPr>
            </w:pPr>
            <w:r w:rsidRPr="00A84718">
              <w:rPr>
                <w:b/>
                <w:bCs/>
                <w:color w:val="000000"/>
                <w:sz w:val="16"/>
                <w:szCs w:val="16"/>
              </w:rPr>
              <w:t>I.</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 xml:space="preserve">VALOR MANO DE OBRA TRANSMISIÓN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VALVULINA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4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EJES TRASEROS</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EMPAQUETADURA TRANSMISIÓN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4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RETENES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AJUSTAR SPEED</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lastRenderedPageBreak/>
              <w:t>95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REPARAR TRANSMISIÓN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CRUCETA CARDAN (CADA UNA)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RODAMIENTO DE LA TRANSMISIÓN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9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BALINERA CENTRAL CARDAN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99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REVISAR RODAMIENTO RUEDA TRASERA (CADA LADO)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single" w:sz="4" w:space="0" w:color="auto"/>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b/>
                <w:bCs/>
                <w:color w:val="000000"/>
                <w:sz w:val="16"/>
                <w:szCs w:val="16"/>
              </w:rPr>
            </w:pPr>
            <w:r w:rsidRPr="00A84718">
              <w:rPr>
                <w:b/>
                <w:bCs/>
                <w:color w:val="000000"/>
                <w:sz w:val="16"/>
                <w:szCs w:val="16"/>
              </w:rPr>
              <w:t>J.</w:t>
            </w:r>
          </w:p>
        </w:tc>
        <w:tc>
          <w:tcPr>
            <w:tcW w:w="3120" w:type="dxa"/>
            <w:tcBorders>
              <w:top w:val="single" w:sz="4" w:space="0" w:color="auto"/>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 xml:space="preserve">VALOR MANO DE OBRA OTROS SERVICIOS </w:t>
            </w:r>
          </w:p>
        </w:tc>
        <w:tc>
          <w:tcPr>
            <w:tcW w:w="154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6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ARREGLO CHAPA PUERTA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GUARDAS PUERTA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AJUSTE PUERTA (CADA UNA)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5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CAMBIO DE PASADORES DE PUERTA (CADA UNA)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2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REPARAR CORREDERAS Y MECANISMO CONJUNTOS SILLAS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proofErr w:type="gramStart"/>
            <w:r w:rsidRPr="00A84718">
              <w:rPr>
                <w:color w:val="000000"/>
                <w:sz w:val="16"/>
                <w:szCs w:val="16"/>
              </w:rPr>
              <w:t>CAMBIO  DE</w:t>
            </w:r>
            <w:proofErr w:type="gramEnd"/>
            <w:r w:rsidRPr="00A84718">
              <w:rPr>
                <w:color w:val="000000"/>
                <w:sz w:val="16"/>
                <w:szCs w:val="16"/>
              </w:rPr>
              <w:t xml:space="preserve"> EMPAQUETADURAS DE VIDRIOS (CADA UNA)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BALANCEO DE RINES 15” Y 16” (UNIDAD)</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107</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RECTIFICAR RIN 15” Y 16” (CADA UNO)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8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GUAYA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109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REPARAR SISTEMA EXHOSTO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3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SOPORTES EXHOSTO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111</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ANILLO EXHOSTO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0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112</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DESMONTAR MILLARÉ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6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113</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REVISAR SISTEMA DE ENCENDIDO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465"/>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B465DF" w:rsidRPr="00A84718" w:rsidRDefault="00B465DF" w:rsidP="00921765">
            <w:pPr>
              <w:jc w:val="center"/>
              <w:rPr>
                <w:b/>
                <w:bCs/>
                <w:color w:val="000000"/>
                <w:sz w:val="16"/>
                <w:szCs w:val="16"/>
              </w:rPr>
            </w:pPr>
            <w:r w:rsidRPr="00A84718">
              <w:rPr>
                <w:b/>
                <w:bCs/>
                <w:color w:val="000000"/>
                <w:sz w:val="16"/>
                <w:szCs w:val="16"/>
              </w:rPr>
              <w:t>K.</w:t>
            </w:r>
          </w:p>
        </w:tc>
        <w:tc>
          <w:tcPr>
            <w:tcW w:w="3120" w:type="dxa"/>
            <w:tcBorders>
              <w:top w:val="nil"/>
              <w:left w:val="nil"/>
              <w:bottom w:val="single" w:sz="8" w:space="0" w:color="auto"/>
              <w:right w:val="single" w:sz="8" w:space="0" w:color="auto"/>
            </w:tcBorders>
            <w:shd w:val="clear" w:color="000000" w:fill="FFFF00"/>
            <w:vAlign w:val="center"/>
            <w:hideMark/>
          </w:tcPr>
          <w:p w:rsidR="00B465DF" w:rsidRPr="00A84718" w:rsidRDefault="00B465DF" w:rsidP="00921765">
            <w:pPr>
              <w:jc w:val="both"/>
              <w:rPr>
                <w:b/>
                <w:bCs/>
                <w:color w:val="000000"/>
                <w:sz w:val="16"/>
                <w:szCs w:val="16"/>
              </w:rPr>
            </w:pPr>
            <w:r w:rsidRPr="00A84718">
              <w:rPr>
                <w:b/>
                <w:bCs/>
                <w:color w:val="000000"/>
                <w:sz w:val="16"/>
                <w:szCs w:val="16"/>
              </w:rPr>
              <w:t>VALOR MANO DE OBRA MANT. PREVENTIVO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72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lastRenderedPageBreak/>
              <w:t>114</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 xml:space="preserve">REVISAR NIVELES DE ACEITE ENCAJA, REFRIGERANTE, </w:t>
            </w:r>
            <w:proofErr w:type="gramStart"/>
            <w:r w:rsidRPr="00A84718">
              <w:rPr>
                <w:color w:val="000000"/>
                <w:sz w:val="16"/>
                <w:szCs w:val="16"/>
              </w:rPr>
              <w:t>BATERÍA,  FRENOS</w:t>
            </w:r>
            <w:proofErr w:type="gramEnd"/>
            <w:r w:rsidRPr="00A84718">
              <w:rPr>
                <w:color w:val="000000"/>
                <w:sz w:val="16"/>
                <w:szCs w:val="16"/>
              </w:rPr>
              <w:t xml:space="preserve">, DIRECCIÓN, BATERÍA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115</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ENJUAGUE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4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116</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LAVADO GENERAL</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270"/>
        </w:trPr>
        <w:tc>
          <w:tcPr>
            <w:tcW w:w="460"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117</w:t>
            </w:r>
          </w:p>
        </w:tc>
        <w:tc>
          <w:tcPr>
            <w:tcW w:w="3120" w:type="dxa"/>
            <w:tcBorders>
              <w:top w:val="single" w:sz="4" w:space="0" w:color="auto"/>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LAVADO MOTOR</w:t>
            </w:r>
          </w:p>
        </w:tc>
        <w:tc>
          <w:tcPr>
            <w:tcW w:w="154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single" w:sz="4" w:space="0" w:color="auto"/>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118</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GRAFITADO</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119</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DESPINCHE</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510"/>
        </w:trPr>
        <w:tc>
          <w:tcPr>
            <w:tcW w:w="460" w:type="dxa"/>
            <w:tcBorders>
              <w:top w:val="nil"/>
              <w:left w:val="single" w:sz="8" w:space="0" w:color="auto"/>
              <w:bottom w:val="single" w:sz="8" w:space="0" w:color="auto"/>
              <w:right w:val="single" w:sz="8" w:space="0" w:color="auto"/>
            </w:tcBorders>
            <w:shd w:val="clear" w:color="000000" w:fill="FFFFFF"/>
            <w:vAlign w:val="center"/>
            <w:hideMark/>
          </w:tcPr>
          <w:p w:rsidR="00B465DF" w:rsidRPr="00A84718" w:rsidRDefault="00B465DF" w:rsidP="00921765">
            <w:pPr>
              <w:jc w:val="center"/>
              <w:rPr>
                <w:color w:val="000000"/>
                <w:sz w:val="16"/>
                <w:szCs w:val="16"/>
              </w:rPr>
            </w:pPr>
            <w:r w:rsidRPr="00A84718">
              <w:rPr>
                <w:color w:val="000000"/>
                <w:sz w:val="16"/>
                <w:szCs w:val="16"/>
              </w:rPr>
              <w:t>120</w:t>
            </w:r>
          </w:p>
        </w:tc>
        <w:tc>
          <w:tcPr>
            <w:tcW w:w="3120" w:type="dxa"/>
            <w:tcBorders>
              <w:top w:val="nil"/>
              <w:left w:val="nil"/>
              <w:bottom w:val="single" w:sz="8" w:space="0" w:color="auto"/>
              <w:right w:val="single" w:sz="8" w:space="0" w:color="auto"/>
            </w:tcBorders>
            <w:shd w:val="clear" w:color="000000" w:fill="FFFFFF"/>
            <w:vAlign w:val="center"/>
            <w:hideMark/>
          </w:tcPr>
          <w:p w:rsidR="00B465DF" w:rsidRPr="00A84718" w:rsidRDefault="00B465DF" w:rsidP="00921765">
            <w:pPr>
              <w:jc w:val="both"/>
              <w:rPr>
                <w:color w:val="000000"/>
                <w:sz w:val="16"/>
                <w:szCs w:val="16"/>
              </w:rPr>
            </w:pPr>
            <w:r w:rsidRPr="00A84718">
              <w:rPr>
                <w:color w:val="000000"/>
                <w:sz w:val="16"/>
                <w:szCs w:val="16"/>
              </w:rPr>
              <w:t>CAMBIO DE ACEITE Y FILTROS (ACEITE, AIRE Y GASOLINA)</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921765">
        <w:trPr>
          <w:trHeight w:val="315"/>
        </w:trPr>
        <w:tc>
          <w:tcPr>
            <w:tcW w:w="460" w:type="dxa"/>
            <w:tcBorders>
              <w:top w:val="nil"/>
              <w:left w:val="single" w:sz="8" w:space="0" w:color="auto"/>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312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both"/>
              <w:rPr>
                <w:color w:val="000000"/>
                <w:sz w:val="16"/>
                <w:szCs w:val="16"/>
              </w:rPr>
            </w:pPr>
            <w:r w:rsidRPr="00A84718">
              <w:rPr>
                <w:color w:val="000000"/>
                <w:sz w:val="16"/>
                <w:szCs w:val="16"/>
              </w:rPr>
              <w:t> </w:t>
            </w:r>
          </w:p>
        </w:tc>
        <w:tc>
          <w:tcPr>
            <w:tcW w:w="154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8"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B465DF" w:rsidRPr="00A84718" w:rsidTr="00F469E3">
        <w:trPr>
          <w:trHeight w:val="315"/>
        </w:trPr>
        <w:tc>
          <w:tcPr>
            <w:tcW w:w="460" w:type="dxa"/>
            <w:tcBorders>
              <w:top w:val="nil"/>
              <w:left w:val="single" w:sz="8" w:space="0" w:color="auto"/>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3120" w:type="dxa"/>
            <w:tcBorders>
              <w:top w:val="nil"/>
              <w:left w:val="nil"/>
              <w:bottom w:val="single" w:sz="4" w:space="0" w:color="auto"/>
              <w:right w:val="single" w:sz="8" w:space="0" w:color="auto"/>
            </w:tcBorders>
            <w:shd w:val="clear" w:color="000000" w:fill="FFFFFF"/>
            <w:hideMark/>
          </w:tcPr>
          <w:p w:rsidR="00B465DF" w:rsidRPr="00A84718" w:rsidRDefault="00F469E3" w:rsidP="00921765">
            <w:pPr>
              <w:jc w:val="both"/>
              <w:rPr>
                <w:b/>
                <w:bCs/>
                <w:color w:val="000000"/>
                <w:sz w:val="16"/>
                <w:szCs w:val="16"/>
              </w:rPr>
            </w:pPr>
            <w:r>
              <w:rPr>
                <w:b/>
                <w:bCs/>
                <w:color w:val="000000"/>
                <w:sz w:val="16"/>
                <w:szCs w:val="16"/>
              </w:rPr>
              <w:t>SUBTOTAL (Incluido IVA)</w:t>
            </w:r>
          </w:p>
        </w:tc>
        <w:tc>
          <w:tcPr>
            <w:tcW w:w="1540" w:type="dxa"/>
            <w:tcBorders>
              <w:top w:val="nil"/>
              <w:left w:val="nil"/>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600" w:type="dxa"/>
            <w:tcBorders>
              <w:top w:val="nil"/>
              <w:left w:val="nil"/>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c>
          <w:tcPr>
            <w:tcW w:w="1200" w:type="dxa"/>
            <w:tcBorders>
              <w:top w:val="nil"/>
              <w:left w:val="nil"/>
              <w:bottom w:val="single" w:sz="4" w:space="0" w:color="auto"/>
              <w:right w:val="single" w:sz="8" w:space="0" w:color="auto"/>
            </w:tcBorders>
            <w:shd w:val="clear" w:color="000000" w:fill="FFFFFF"/>
            <w:hideMark/>
          </w:tcPr>
          <w:p w:rsidR="00B465DF" w:rsidRPr="00A84718" w:rsidRDefault="00B465DF" w:rsidP="00921765">
            <w:pPr>
              <w:jc w:val="center"/>
              <w:rPr>
                <w:color w:val="000000"/>
                <w:sz w:val="16"/>
                <w:szCs w:val="16"/>
              </w:rPr>
            </w:pPr>
            <w:r w:rsidRPr="00A84718">
              <w:rPr>
                <w:color w:val="000000"/>
                <w:sz w:val="16"/>
                <w:szCs w:val="16"/>
              </w:rPr>
              <w:t> </w:t>
            </w:r>
          </w:p>
        </w:tc>
      </w:tr>
      <w:tr w:rsidR="00F469E3" w:rsidRPr="00A84718" w:rsidTr="00037A26">
        <w:trPr>
          <w:trHeight w:val="315"/>
        </w:trPr>
        <w:tc>
          <w:tcPr>
            <w:tcW w:w="460" w:type="dxa"/>
            <w:tcBorders>
              <w:top w:val="single" w:sz="4" w:space="0" w:color="auto"/>
              <w:left w:val="single" w:sz="4" w:space="0" w:color="auto"/>
              <w:bottom w:val="single" w:sz="4" w:space="0" w:color="auto"/>
              <w:right w:val="single" w:sz="4" w:space="0" w:color="auto"/>
            </w:tcBorders>
            <w:shd w:val="clear" w:color="000000" w:fill="FFFFFF"/>
          </w:tcPr>
          <w:p w:rsidR="00F469E3" w:rsidRPr="00A84718" w:rsidRDefault="00F469E3" w:rsidP="00921765">
            <w:pPr>
              <w:jc w:val="center"/>
              <w:rPr>
                <w:color w:val="000000"/>
                <w:sz w:val="16"/>
                <w:szCs w:val="16"/>
              </w:rPr>
            </w:pPr>
          </w:p>
        </w:tc>
        <w:tc>
          <w:tcPr>
            <w:tcW w:w="3120" w:type="dxa"/>
            <w:tcBorders>
              <w:top w:val="single" w:sz="4" w:space="0" w:color="auto"/>
              <w:left w:val="single" w:sz="4" w:space="0" w:color="auto"/>
              <w:bottom w:val="single" w:sz="4" w:space="0" w:color="auto"/>
              <w:right w:val="single" w:sz="4" w:space="0" w:color="auto"/>
            </w:tcBorders>
            <w:shd w:val="clear" w:color="000000" w:fill="FFFFFF"/>
          </w:tcPr>
          <w:p w:rsidR="00F469E3" w:rsidRDefault="00F469E3" w:rsidP="00921765">
            <w:pPr>
              <w:jc w:val="both"/>
              <w:rPr>
                <w:b/>
                <w:bCs/>
                <w:color w:val="000000"/>
                <w:sz w:val="16"/>
                <w:szCs w:val="16"/>
              </w:rPr>
            </w:pPr>
            <w:r>
              <w:rPr>
                <w:b/>
                <w:bCs/>
                <w:color w:val="000000"/>
                <w:sz w:val="16"/>
                <w:szCs w:val="16"/>
              </w:rPr>
              <w:t>VALOR TOTAL (Incluido IVA)</w:t>
            </w:r>
          </w:p>
        </w:tc>
        <w:tc>
          <w:tcPr>
            <w:tcW w:w="9140" w:type="dxa"/>
            <w:gridSpan w:val="7"/>
            <w:tcBorders>
              <w:top w:val="single" w:sz="4" w:space="0" w:color="auto"/>
              <w:left w:val="single" w:sz="4" w:space="0" w:color="auto"/>
              <w:bottom w:val="single" w:sz="4" w:space="0" w:color="auto"/>
              <w:right w:val="single" w:sz="4" w:space="0" w:color="auto"/>
            </w:tcBorders>
            <w:shd w:val="clear" w:color="000000" w:fill="FFFFFF"/>
          </w:tcPr>
          <w:p w:rsidR="00F469E3" w:rsidRPr="00A84718" w:rsidRDefault="00F469E3" w:rsidP="00F469E3">
            <w:pPr>
              <w:jc w:val="center"/>
              <w:rPr>
                <w:color w:val="000000"/>
                <w:sz w:val="16"/>
                <w:szCs w:val="16"/>
              </w:rPr>
            </w:pPr>
            <w:r>
              <w:rPr>
                <w:color w:val="000000"/>
                <w:sz w:val="16"/>
                <w:szCs w:val="16"/>
              </w:rPr>
              <w:t>$ (Suma de todos los Subtotales)</w:t>
            </w:r>
          </w:p>
        </w:tc>
      </w:tr>
    </w:tbl>
    <w:p w:rsidR="00B465DF" w:rsidRDefault="00B465DF" w:rsidP="00B465DF">
      <w:pPr>
        <w:pStyle w:val="Textoindependiente3"/>
        <w:rPr>
          <w:szCs w:val="22"/>
          <w:lang w:val="pt-BR"/>
        </w:rPr>
      </w:pPr>
    </w:p>
    <w:p w:rsidR="00B465DF" w:rsidRPr="00C1650A" w:rsidRDefault="00B465DF" w:rsidP="00B465DF"/>
    <w:p w:rsidR="00F469E3" w:rsidRPr="00F469E3" w:rsidRDefault="00F469E3" w:rsidP="00F469E3">
      <w:pPr>
        <w:rPr>
          <w:b/>
          <w:bCs/>
        </w:rPr>
      </w:pPr>
      <w:r w:rsidRPr="00F469E3">
        <w:rPr>
          <w:b/>
          <w:bCs/>
        </w:rPr>
        <w:t>PRECIOS DE LOS REPUESTOS E INSUMOS</w:t>
      </w:r>
    </w:p>
    <w:p w:rsidR="00F469E3" w:rsidRDefault="00F469E3" w:rsidP="00F469E3"/>
    <w:p w:rsidR="00F469E3" w:rsidRDefault="00F469E3" w:rsidP="00F469E3">
      <w:r>
        <w:t>Una vez sea realizado el diagnóstico para el mantenimiento y/o reparación del vehículo, el contratista deberá realizar la respectiva cotización indicando el valor de los repuestos e insumos a instalar. Este valor deberá encontrarse dentro del promedio del mercado y en ningún caso podrá superar el mismo.</w:t>
      </w:r>
    </w:p>
    <w:p w:rsidR="00F469E3" w:rsidRDefault="00F469E3" w:rsidP="00F469E3"/>
    <w:p w:rsidR="00F469E3" w:rsidRDefault="00F469E3" w:rsidP="00F469E3"/>
    <w:p w:rsidR="00F469E3" w:rsidRPr="00F469E3" w:rsidRDefault="00F469E3" w:rsidP="00F469E3">
      <w:pPr>
        <w:rPr>
          <w:b/>
          <w:bCs/>
        </w:rPr>
      </w:pPr>
      <w:r w:rsidRPr="00F469E3">
        <w:rPr>
          <w:b/>
          <w:bCs/>
        </w:rPr>
        <w:t>PRECIOS MANO DE OBRA</w:t>
      </w:r>
    </w:p>
    <w:p w:rsidR="00F469E3" w:rsidRDefault="00F469E3" w:rsidP="00F469E3"/>
    <w:p w:rsidR="00F469E3" w:rsidRDefault="00F469E3" w:rsidP="00F469E3">
      <w:r>
        <w:t xml:space="preserve">El precio ofertado por el proponente para los diferentes servicios requeridos deberá cubrir todos los costos de los diversos trabajos a realizar, impuestos, herramientas, equipos, imprevistos, gastos de administración, entre otros. </w:t>
      </w:r>
    </w:p>
    <w:p w:rsidR="00F469E3" w:rsidRDefault="00F469E3" w:rsidP="00F469E3"/>
    <w:p w:rsidR="00F469E3" w:rsidRDefault="00F469E3" w:rsidP="00F469E3">
      <w:r>
        <w:t xml:space="preserve">Estos precios no estarán sujetos a revisiones ni cambios durante el tiempo de ejecución del contrato, salvo el incremento equivalente al acumulado del índice de Precios al Consumidor que se presente anualmente. </w:t>
      </w:r>
    </w:p>
    <w:p w:rsidR="00F469E3" w:rsidRDefault="00F469E3" w:rsidP="00F469E3">
      <w:r>
        <w:t xml:space="preserve"> </w:t>
      </w:r>
    </w:p>
    <w:p w:rsidR="008D3DCF" w:rsidRPr="00F469E3" w:rsidRDefault="00F469E3" w:rsidP="00B94DA3">
      <w:pPr>
        <w:jc w:val="both"/>
      </w:pPr>
      <w:bookmarkStart w:id="1" w:name="_GoBack"/>
      <w:r>
        <w:lastRenderedPageBreak/>
        <w:t xml:space="preserve">En caso de solicitarse un servicio que no esté relacionado en los presentes términos de referencia, el proveedor debe </w:t>
      </w:r>
      <w:r w:rsidRPr="00F469E3">
        <w:t>comprometerse en garantizar los precios promedios del mercado. Estos servicios o repuestos deberán ser acordados y autorizados por el supervisor del contrato.</w:t>
      </w:r>
    </w:p>
    <w:p w:rsidR="00F469E3" w:rsidRPr="00F469E3" w:rsidRDefault="00F469E3" w:rsidP="00B94DA3">
      <w:pPr>
        <w:jc w:val="both"/>
      </w:pPr>
    </w:p>
    <w:p w:rsidR="00F469E3" w:rsidRPr="00F469E3" w:rsidRDefault="00F469E3" w:rsidP="00B94DA3">
      <w:pPr>
        <w:jc w:val="both"/>
      </w:pPr>
      <w:r w:rsidRPr="00F469E3">
        <w:rPr>
          <w:b/>
          <w:bCs/>
        </w:rPr>
        <w:t>NOTA:</w:t>
      </w:r>
      <w:r w:rsidRPr="00F469E3">
        <w:t xml:space="preserve"> </w:t>
      </w:r>
      <w:r w:rsidRPr="00F469E3">
        <w:t>El contratista deberá asumir todos los riesgos que se deriven de tal hecho, sin perjuicio del cumplimiento de las obligaciones que surjan del contrato, circunstancia que acepta expresamente con la presentación de la oferta. La Corporación no aceptará ningún reclamo proveniente de estas circunstancias y no será causal para alegar posteriormente un desequilibrio económico del contrato.</w:t>
      </w:r>
    </w:p>
    <w:p w:rsidR="00F469E3" w:rsidRPr="00F469E3" w:rsidRDefault="00F469E3" w:rsidP="00B94DA3">
      <w:pPr>
        <w:jc w:val="both"/>
      </w:pPr>
    </w:p>
    <w:p w:rsidR="00F469E3" w:rsidRPr="00F469E3" w:rsidRDefault="00F469E3" w:rsidP="00B94DA3">
      <w:pPr>
        <w:jc w:val="both"/>
      </w:pPr>
      <w:r w:rsidRPr="00F469E3">
        <w:t xml:space="preserve">En constancia de lo anterior, y como manifestación de la aceptación de los compromisos unilaterales incorporados en el presente documento, se firma el mismo en la ciudad de ________________________a los </w:t>
      </w:r>
      <w:proofErr w:type="gramStart"/>
      <w:r w:rsidRPr="00F469E3">
        <w:t xml:space="preserve">(  </w:t>
      </w:r>
      <w:proofErr w:type="gramEnd"/>
      <w:r w:rsidRPr="00F469E3">
        <w:t xml:space="preserve">  ) días del mes de (     ) del año dos mil  ________________ (20    ).</w:t>
      </w:r>
    </w:p>
    <w:p w:rsidR="00F469E3" w:rsidRPr="00F469E3" w:rsidRDefault="00F469E3" w:rsidP="00B94DA3">
      <w:pPr>
        <w:jc w:val="both"/>
      </w:pPr>
      <w:r w:rsidRPr="00F469E3">
        <w:t xml:space="preserve"> </w:t>
      </w:r>
    </w:p>
    <w:p w:rsidR="00F469E3" w:rsidRPr="00F469E3" w:rsidRDefault="00F469E3" w:rsidP="00B94DA3">
      <w:pPr>
        <w:jc w:val="both"/>
      </w:pPr>
      <w:r w:rsidRPr="00F469E3">
        <w:t xml:space="preserve"> </w:t>
      </w:r>
    </w:p>
    <w:bookmarkEnd w:id="1"/>
    <w:p w:rsidR="00F469E3" w:rsidRPr="00F469E3" w:rsidRDefault="00F469E3" w:rsidP="00F469E3">
      <w:pPr>
        <w:jc w:val="both"/>
      </w:pPr>
      <w:r w:rsidRPr="00F469E3">
        <w:t>EL PROVEEDOR:</w:t>
      </w:r>
    </w:p>
    <w:p w:rsidR="00F469E3" w:rsidRPr="00F469E3" w:rsidRDefault="00F469E3" w:rsidP="00F469E3">
      <w:pPr>
        <w:jc w:val="both"/>
      </w:pPr>
      <w:r w:rsidRPr="00F469E3">
        <w:t xml:space="preserve"> </w:t>
      </w:r>
    </w:p>
    <w:p w:rsidR="00F469E3" w:rsidRPr="00F469E3" w:rsidRDefault="00F469E3" w:rsidP="00F469E3">
      <w:pPr>
        <w:jc w:val="both"/>
      </w:pPr>
      <w:r w:rsidRPr="00F469E3">
        <w:t xml:space="preserve"> </w:t>
      </w:r>
    </w:p>
    <w:p w:rsidR="00F469E3" w:rsidRPr="00F469E3" w:rsidRDefault="00F469E3" w:rsidP="00F469E3">
      <w:pPr>
        <w:jc w:val="both"/>
      </w:pPr>
      <w:r w:rsidRPr="00F469E3">
        <w:t xml:space="preserve"> </w:t>
      </w:r>
    </w:p>
    <w:p w:rsidR="00F469E3" w:rsidRPr="00F469E3" w:rsidRDefault="00F469E3" w:rsidP="00F469E3">
      <w:pPr>
        <w:jc w:val="both"/>
      </w:pPr>
      <w:r w:rsidRPr="00F469E3">
        <w:t xml:space="preserve"> </w:t>
      </w:r>
    </w:p>
    <w:p w:rsidR="00F469E3" w:rsidRPr="00F469E3" w:rsidRDefault="00F469E3" w:rsidP="00F469E3">
      <w:pPr>
        <w:jc w:val="both"/>
      </w:pPr>
    </w:p>
    <w:p w:rsidR="00F469E3" w:rsidRPr="00F469E3" w:rsidRDefault="00F469E3" w:rsidP="00F469E3">
      <w:pPr>
        <w:jc w:val="both"/>
      </w:pPr>
      <w:r w:rsidRPr="00F469E3">
        <w:t xml:space="preserve"> _____________________</w:t>
      </w:r>
    </w:p>
    <w:p w:rsidR="00F469E3" w:rsidRPr="00F469E3" w:rsidRDefault="00F469E3" w:rsidP="00F469E3">
      <w:pPr>
        <w:jc w:val="both"/>
      </w:pPr>
      <w:r w:rsidRPr="00F469E3">
        <w:t>Nombre:</w:t>
      </w:r>
    </w:p>
    <w:p w:rsidR="00F469E3" w:rsidRPr="00F469E3" w:rsidRDefault="00F469E3" w:rsidP="00F469E3">
      <w:pPr>
        <w:jc w:val="both"/>
      </w:pPr>
      <w:r w:rsidRPr="00F469E3">
        <w:t>C.C.:</w:t>
      </w:r>
    </w:p>
    <w:p w:rsidR="00F469E3" w:rsidRPr="00F469E3" w:rsidRDefault="00F469E3" w:rsidP="00F469E3">
      <w:pPr>
        <w:jc w:val="both"/>
      </w:pPr>
      <w:r w:rsidRPr="00F469E3">
        <w:t>Empresa:</w:t>
      </w:r>
    </w:p>
    <w:p w:rsidR="00F469E3" w:rsidRPr="00B465DF" w:rsidRDefault="00F469E3" w:rsidP="00F469E3"/>
    <w:sectPr w:rsidR="00F469E3" w:rsidRPr="00B465DF" w:rsidSect="00B465DF">
      <w:headerReference w:type="default" r:id="rId8"/>
      <w:footerReference w:type="default" r:id="rId9"/>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153" w:rsidRDefault="009B1153" w:rsidP="000C7944">
      <w:r>
        <w:separator/>
      </w:r>
    </w:p>
  </w:endnote>
  <w:endnote w:type="continuationSeparator" w:id="0">
    <w:p w:rsidR="009B1153" w:rsidRDefault="009B1153" w:rsidP="000C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5EB" w:rsidRDefault="002075EB" w:rsidP="002075EB">
    <w:pPr>
      <w:pStyle w:val="Piedepgina"/>
      <w:ind w:left="4252" w:hanging="4252"/>
    </w:pPr>
    <w:r w:rsidRPr="002075EB">
      <w:rPr>
        <w:noProof/>
      </w:rPr>
      <w:drawing>
        <wp:anchor distT="0" distB="0" distL="114300" distR="114300" simplePos="0" relativeHeight="251664384" behindDoc="1" locked="0" layoutInCell="1" allowOverlap="1" wp14:anchorId="18CDDD35" wp14:editId="2CABF85F">
          <wp:simplePos x="0" y="0"/>
          <wp:positionH relativeFrom="margin">
            <wp:posOffset>3039110</wp:posOffset>
          </wp:positionH>
          <wp:positionV relativeFrom="page">
            <wp:posOffset>8866505</wp:posOffset>
          </wp:positionV>
          <wp:extent cx="154305" cy="154305"/>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eb.png"/>
                  <pic:cNvPicPr/>
                </pic:nvPicPr>
                <pic:blipFill>
                  <a:blip r:embed="rId1">
                    <a:extLst>
                      <a:ext uri="{28A0092B-C50C-407E-A947-70E740481C1C}">
                        <a14:useLocalDpi xmlns:a14="http://schemas.microsoft.com/office/drawing/2010/main" val="0"/>
                      </a:ext>
                    </a:extLst>
                  </a:blip>
                  <a:stretch>
                    <a:fillRect/>
                  </a:stretch>
                </pic:blipFill>
                <pic:spPr>
                  <a:xfrm>
                    <a:off x="0" y="0"/>
                    <a:ext cx="154305" cy="154305"/>
                  </a:xfrm>
                  <a:prstGeom prst="rect">
                    <a:avLst/>
                  </a:prstGeom>
                </pic:spPr>
              </pic:pic>
            </a:graphicData>
          </a:graphic>
          <wp14:sizeRelH relativeFrom="margin">
            <wp14:pctWidth>0</wp14:pctWidth>
          </wp14:sizeRelH>
          <wp14:sizeRelV relativeFrom="margin">
            <wp14:pctHeight>0</wp14:pctHeight>
          </wp14:sizeRelV>
        </wp:anchor>
      </w:drawing>
    </w:r>
    <w:r w:rsidRPr="002075EB">
      <w:rPr>
        <w:noProof/>
      </w:rPr>
      <mc:AlternateContent>
        <mc:Choice Requires="wps">
          <w:drawing>
            <wp:anchor distT="0" distB="0" distL="114300" distR="114300" simplePos="0" relativeHeight="251661312" behindDoc="0" locked="0" layoutInCell="1" allowOverlap="1" wp14:anchorId="4909FB6E" wp14:editId="1EFF894C">
              <wp:simplePos x="0" y="0"/>
              <wp:positionH relativeFrom="margin">
                <wp:posOffset>203835</wp:posOffset>
              </wp:positionH>
              <wp:positionV relativeFrom="margin">
                <wp:posOffset>7148195</wp:posOffset>
              </wp:positionV>
              <wp:extent cx="5905500" cy="266700"/>
              <wp:effectExtent l="0" t="0" r="0" b="0"/>
              <wp:wrapSquare wrapText="bothSides"/>
              <wp:docPr id="2" name="Cuadro de texto 2"/>
              <wp:cNvGraphicFramePr/>
              <a:graphic xmlns:a="http://schemas.openxmlformats.org/drawingml/2006/main">
                <a:graphicData uri="http://schemas.microsoft.com/office/word/2010/wordprocessingShape">
                  <wps:wsp>
                    <wps:cNvSpPr txBox="1"/>
                    <wps:spPr>
                      <a:xfrm>
                        <a:off x="0" y="0"/>
                        <a:ext cx="590550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075EB" w:rsidRPr="00C9646F" w:rsidRDefault="002075EB" w:rsidP="002075EB">
                          <w:pPr>
                            <w:spacing w:after="100" w:afterAutospacing="1"/>
                            <w:jc w:val="center"/>
                            <w:rPr>
                              <w:color w:val="7F7F7F" w:themeColor="text1" w:themeTint="80"/>
                              <w:sz w:val="18"/>
                            </w:rPr>
                          </w:pPr>
                          <w:r w:rsidRPr="00C9646F">
                            <w:rPr>
                              <w:color w:val="7F7F7F" w:themeColor="text1" w:themeTint="80"/>
                              <w:sz w:val="18"/>
                            </w:rPr>
                            <w:t>Corporación de Ciencia y Tecnología para el Desarrollo de la Industria Naval, Marítima y Fluvial.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09FB6E" id="_x0000_t202" coordsize="21600,21600" o:spt="202" path="m,l,21600r21600,l21600,xe">
              <v:stroke joinstyle="miter"/>
              <v:path gradientshapeok="t" o:connecttype="rect"/>
            </v:shapetype>
            <v:shape id="Cuadro de texto 2" o:spid="_x0000_s1026" type="#_x0000_t202" style="position:absolute;left:0;text-align:left;margin-left:16.05pt;margin-top:562.85pt;width:465pt;height:21pt;z-index:251661312;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" filled="f" stroked="f" strokeweight=".5pt">
              <v:textbox>
                <w:txbxContent>
                  <w:p w:rsidR="002075EB" w:rsidRPr="00C9646F" w:rsidRDefault="002075EB" w:rsidP="002075EB">
                    <w:pPr>
                      <w:spacing w:after="100" w:afterAutospacing="1"/>
                      <w:jc w:val="center"/>
                      <w:rPr>
                        <w:color w:val="7F7F7F" w:themeColor="text1" w:themeTint="80"/>
                        <w:sz w:val="18"/>
                      </w:rPr>
                    </w:pPr>
                    <w:r w:rsidRPr="00C9646F">
                      <w:rPr>
                        <w:color w:val="7F7F7F" w:themeColor="text1" w:themeTint="80"/>
                        <w:sz w:val="18"/>
                      </w:rPr>
                      <w:t>Corporación de Ciencia y Tecnología para el Desarrollo de la Industria Naval, Marítima y Fluvial.</w:t>
                    </w:r>
                  </w:p>
                </w:txbxContent>
              </v:textbox>
              <w10:wrap type="square" anchorx="margin" anchory="margin"/>
            </v:shape>
          </w:pict>
        </mc:Fallback>
      </mc:AlternateContent>
    </w:r>
    <w:r w:rsidRPr="002075EB">
      <w:rPr>
        <w:noProof/>
      </w:rPr>
      <w:drawing>
        <wp:anchor distT="0" distB="0" distL="114300" distR="114300" simplePos="0" relativeHeight="251663360" behindDoc="1" locked="0" layoutInCell="1" allowOverlap="1" wp14:anchorId="1D6CDC7F" wp14:editId="7453AC68">
          <wp:simplePos x="0" y="0"/>
          <wp:positionH relativeFrom="page">
            <wp:posOffset>2743835</wp:posOffset>
          </wp:positionH>
          <wp:positionV relativeFrom="page">
            <wp:posOffset>8891905</wp:posOffset>
          </wp:positionV>
          <wp:extent cx="137795" cy="13779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hone.png"/>
                  <pic:cNvPicPr/>
                </pic:nvPicPr>
                <pic:blipFill>
                  <a:blip r:embed="rId2">
                    <a:extLst>
                      <a:ext uri="{28A0092B-C50C-407E-A947-70E740481C1C}">
                        <a14:useLocalDpi xmlns:a14="http://schemas.microsoft.com/office/drawing/2010/main" val="0"/>
                      </a:ext>
                    </a:extLst>
                  </a:blip>
                  <a:stretch>
                    <a:fillRect/>
                  </a:stretch>
                </pic:blipFill>
                <pic:spPr>
                  <a:xfrm>
                    <a:off x="0" y="0"/>
                    <a:ext cx="137795" cy="137795"/>
                  </a:xfrm>
                  <a:prstGeom prst="rect">
                    <a:avLst/>
                  </a:prstGeom>
                </pic:spPr>
              </pic:pic>
            </a:graphicData>
          </a:graphic>
          <wp14:sizeRelH relativeFrom="margin">
            <wp14:pctWidth>0</wp14:pctWidth>
          </wp14:sizeRelH>
          <wp14:sizeRelV relativeFrom="margin">
            <wp14:pctHeight>0</wp14:pctHeight>
          </wp14:sizeRelV>
        </wp:anchor>
      </w:drawing>
    </w:r>
    <w:r w:rsidRPr="002075EB">
      <w:rPr>
        <w:noProof/>
      </w:rPr>
      <mc:AlternateContent>
        <mc:Choice Requires="wps">
          <w:drawing>
            <wp:anchor distT="0" distB="0" distL="114300" distR="114300" simplePos="0" relativeHeight="251662336" behindDoc="0" locked="0" layoutInCell="1" allowOverlap="1" wp14:anchorId="05994DD5" wp14:editId="654B8652">
              <wp:simplePos x="0" y="0"/>
              <wp:positionH relativeFrom="margin">
                <wp:posOffset>211455</wp:posOffset>
              </wp:positionH>
              <wp:positionV relativeFrom="bottomMargin">
                <wp:posOffset>300355</wp:posOffset>
              </wp:positionV>
              <wp:extent cx="5905500" cy="266700"/>
              <wp:effectExtent l="0" t="0" r="0" b="0"/>
              <wp:wrapSquare wrapText="bothSides"/>
              <wp:docPr id="4" name="Cuadro de texto 4"/>
              <wp:cNvGraphicFramePr/>
              <a:graphic xmlns:a="http://schemas.openxmlformats.org/drawingml/2006/main">
                <a:graphicData uri="http://schemas.microsoft.com/office/word/2010/wordprocessingShape">
                  <wps:wsp>
                    <wps:cNvSpPr txBox="1"/>
                    <wps:spPr>
                      <a:xfrm>
                        <a:off x="0" y="0"/>
                        <a:ext cx="590550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075EB" w:rsidRPr="00C9646F" w:rsidRDefault="002075EB" w:rsidP="002075EB">
                          <w:pPr>
                            <w:spacing w:after="100" w:afterAutospacing="1"/>
                            <w:jc w:val="center"/>
                            <w:rPr>
                              <w:color w:val="7F7F7F" w:themeColor="text1" w:themeTint="80"/>
                              <w:sz w:val="18"/>
                            </w:rPr>
                          </w:pPr>
                          <w:r w:rsidRPr="00C9646F">
                            <w:rPr>
                              <w:color w:val="7F7F7F" w:themeColor="text1" w:themeTint="80"/>
                              <w:sz w:val="18"/>
                            </w:rPr>
                            <w:t>Zona Industrial Mamonal Km 9 /    +57 (5) 653 5035     info@cotecmar.com / Cartagena de Indias - Colombia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994DD5" id="Cuadro de texto 4" o:spid="_x0000_s1027" type="#_x0000_t202" style="position:absolute;left:0;text-align:left;margin-left:16.65pt;margin-top:23.65pt;width:465pt;height:21pt;z-index:251662336;visibility:visible;mso-wrap-style:square;mso-height-percent:0;mso-wrap-distance-left:9pt;mso-wrap-distance-top:0;mso-wrap-distance-right:9pt;mso-wrap-distance-bottom:0;mso-position-horizontal:absolute;mso-position-horizontal-relative:margin;mso-position-vertical:absolute;mso-position-vertical-relative:bottom-margin-area;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" filled="f" stroked="f" strokeweight=".5pt">
              <v:textbox>
                <w:txbxContent>
                  <w:p w:rsidR="002075EB" w:rsidRPr="00C9646F" w:rsidRDefault="002075EB" w:rsidP="002075EB">
                    <w:pPr>
                      <w:spacing w:after="100" w:afterAutospacing="1"/>
                      <w:jc w:val="center"/>
                      <w:rPr>
                        <w:color w:val="7F7F7F" w:themeColor="text1" w:themeTint="80"/>
                        <w:sz w:val="18"/>
                      </w:rPr>
                    </w:pPr>
                    <w:r w:rsidRPr="00C9646F">
                      <w:rPr>
                        <w:color w:val="7F7F7F" w:themeColor="text1" w:themeTint="80"/>
                        <w:sz w:val="18"/>
                      </w:rPr>
                      <w:t>Zona Industrial Mamonal Km 9 /    +57 (5) 653 5035     info@cotecmar.com / Cartagena de Indias - Colombia</w:t>
                    </w:r>
                  </w:p>
                </w:txbxContent>
              </v:textbox>
              <w10:wrap type="square"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153" w:rsidRDefault="009B1153" w:rsidP="000C7944">
      <w:r>
        <w:separator/>
      </w:r>
    </w:p>
  </w:footnote>
  <w:footnote w:type="continuationSeparator" w:id="0">
    <w:p w:rsidR="009B1153" w:rsidRDefault="009B1153" w:rsidP="000C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EDD" w:rsidRDefault="00B465DF" w:rsidP="00B465DF">
    <w:pPr>
      <w:rPr>
        <w:b/>
        <w:bCs/>
        <w:spacing w:val="-1"/>
        <w:lang w:val="es-ES_tradnl"/>
      </w:rPr>
    </w:pPr>
    <w:r>
      <w:rPr>
        <w:b/>
        <w:bCs/>
        <w:spacing w:val="-1"/>
        <w:lang w:val="es-ES_tradnl"/>
      </w:rPr>
      <w:t xml:space="preserve">                                               </w:t>
    </w:r>
    <w:r w:rsidR="00F27EDD">
      <w:rPr>
        <w:b/>
        <w:bCs/>
        <w:spacing w:val="-1"/>
        <w:lang w:val="es-ES_tradnl"/>
      </w:rPr>
      <w:t>A</w:t>
    </w:r>
    <w:r w:rsidR="00F27EDD" w:rsidRPr="00806C47">
      <w:rPr>
        <w:b/>
        <w:bCs/>
        <w:spacing w:val="-1"/>
        <w:lang w:val="es-ES_tradnl"/>
      </w:rPr>
      <w:t xml:space="preserve">NEXO </w:t>
    </w:r>
    <w:proofErr w:type="spellStart"/>
    <w:r w:rsidR="00F27EDD">
      <w:rPr>
        <w:b/>
        <w:bCs/>
        <w:spacing w:val="-1"/>
        <w:lang w:val="es-ES_tradnl"/>
      </w:rPr>
      <w:t>N°</w:t>
    </w:r>
    <w:proofErr w:type="spellEnd"/>
    <w:r w:rsidR="00F27EDD">
      <w:rPr>
        <w:b/>
        <w:bCs/>
        <w:spacing w:val="-1"/>
        <w:lang w:val="es-ES_tradnl"/>
      </w:rPr>
      <w:t xml:space="preserve"> </w:t>
    </w:r>
    <w:r w:rsidR="00F469E3">
      <w:rPr>
        <w:b/>
        <w:bCs/>
        <w:spacing w:val="-1"/>
        <w:lang w:val="es-ES_tradnl"/>
      </w:rPr>
      <w:t>6</w:t>
    </w:r>
    <w:r w:rsidR="00F27EDD">
      <w:rPr>
        <w:b/>
        <w:bCs/>
        <w:spacing w:val="-1"/>
        <w:lang w:val="es-ES_tradnl"/>
      </w:rPr>
      <w:t xml:space="preserve"> </w:t>
    </w:r>
  </w:p>
  <w:p w:rsidR="00F27EDD" w:rsidRPr="00B465DF" w:rsidRDefault="00B465DF" w:rsidP="00B465DF">
    <w:pPr>
      <w:pStyle w:val="Encabezado"/>
      <w:tabs>
        <w:tab w:val="clear" w:pos="4252"/>
        <w:tab w:val="clear" w:pos="8504"/>
      </w:tabs>
      <w:rPr>
        <w:rFonts w:ascii="Arial" w:hAnsi="Arial" w:cs="Arial"/>
        <w:b/>
        <w:lang w:val="es-CO"/>
      </w:rPr>
    </w:pPr>
    <w:r>
      <w:rPr>
        <w:b/>
      </w:rPr>
      <w:t xml:space="preserve">                                        </w:t>
    </w:r>
    <w:r w:rsidR="00F469E3">
      <w:rPr>
        <w:rFonts w:ascii="Arial" w:hAnsi="Arial" w:cs="Arial"/>
        <w:b/>
        <w:lang w:val="es-CO"/>
      </w:rPr>
      <w:t>PROPUESTA ECONÓMICA</w:t>
    </w:r>
  </w:p>
  <w:p w:rsidR="000C7944" w:rsidRDefault="00521C27">
    <w:pPr>
      <w:pStyle w:val="Encabezado"/>
    </w:pPr>
    <w:r>
      <w:rPr>
        <w:noProof/>
        <w:lang w:eastAsia="es-ES"/>
      </w:rPr>
      <w:drawing>
        <wp:anchor distT="0" distB="0" distL="114300" distR="114300" simplePos="0" relativeHeight="251659264" behindDoc="1" locked="0" layoutInCell="1" allowOverlap="1">
          <wp:simplePos x="0" y="0"/>
          <wp:positionH relativeFrom="page">
            <wp:align>left</wp:align>
          </wp:positionH>
          <wp:positionV relativeFrom="page">
            <wp:align>top</wp:align>
          </wp:positionV>
          <wp:extent cx="7812283" cy="10108704"/>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brete_2.png"/>
                  <pic:cNvPicPr/>
                </pic:nvPicPr>
                <pic:blipFill>
                  <a:blip r:embed="rId1">
                    <a:extLst>
                      <a:ext uri="{28A0092B-C50C-407E-A947-70E740481C1C}">
                        <a14:useLocalDpi xmlns:a14="http://schemas.microsoft.com/office/drawing/2010/main" val="0"/>
                      </a:ext>
                    </a:extLst>
                  </a:blip>
                  <a:stretch>
                    <a:fillRect/>
                  </a:stretch>
                </pic:blipFill>
                <pic:spPr>
                  <a:xfrm>
                    <a:off x="0" y="0"/>
                    <a:ext cx="7812283" cy="10108704"/>
                  </a:xfrm>
                  <a:prstGeom prst="rect">
                    <a:avLst/>
                  </a:prstGeom>
                </pic:spPr>
              </pic:pic>
            </a:graphicData>
          </a:graphic>
          <wp14:sizeRelH relativeFrom="margin">
            <wp14:pctWidth>0</wp14:pctWidth>
          </wp14:sizeRelH>
          <wp14:sizeRelV relativeFrom="margin">
            <wp14:pctHeight>0</wp14:pctHeight>
          </wp14:sizeRelV>
        </wp:anchor>
      </w:drawing>
    </w:r>
    <w:r w:rsidR="00BE6628">
      <w:t xml:space="preserve">                                                                      </w:t>
    </w:r>
  </w:p>
  <w:p w:rsidR="00BE6628" w:rsidRDefault="00BE6628" w:rsidP="00BE6628">
    <w:pPr>
      <w:pStyle w:val="Encabezado"/>
    </w:pPr>
  </w:p>
  <w:p w:rsidR="00BE6628" w:rsidRPr="0065536A" w:rsidRDefault="0065536A" w:rsidP="0065536A">
    <w:pPr>
      <w:pStyle w:val="Encabezado"/>
      <w:rPr>
        <w:b/>
        <w:sz w:val="24"/>
        <w:szCs w:val="24"/>
      </w:rPr>
    </w:pPr>
    <w:r w:rsidRPr="0065536A">
      <w:rPr>
        <w:sz w:val="24"/>
        <w:szCs w:val="24"/>
      </w:rPr>
      <w:t xml:space="preserve">                                                                          </w:t>
    </w:r>
    <w:r w:rsidRPr="0065536A">
      <w:rPr>
        <w:b/>
        <w:sz w:val="24"/>
        <w:szCs w:val="24"/>
      </w:rPr>
      <w:t xml:space="preserve"> </w:t>
    </w:r>
  </w:p>
  <w:p w:rsidR="0065536A" w:rsidRPr="0065536A" w:rsidRDefault="0065536A" w:rsidP="0065536A">
    <w:pPr>
      <w:pStyle w:val="Encabezado"/>
      <w:rPr>
        <w:b/>
        <w:sz w:val="24"/>
        <w:szCs w:val="24"/>
      </w:rPr>
    </w:pPr>
    <w:r w:rsidRPr="0065536A">
      <w:rPr>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30C16"/>
    <w:multiLevelType w:val="hybridMultilevel"/>
    <w:tmpl w:val="9420266C"/>
    <w:lvl w:ilvl="0" w:tplc="240A000F">
      <w:start w:val="9"/>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F613234"/>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1BD2401"/>
    <w:multiLevelType w:val="hybridMultilevel"/>
    <w:tmpl w:val="EEE8EE0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206E469C"/>
    <w:multiLevelType w:val="hybridMultilevel"/>
    <w:tmpl w:val="E6561F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9490C03"/>
    <w:multiLevelType w:val="hybridMultilevel"/>
    <w:tmpl w:val="E6561F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0C62641"/>
    <w:multiLevelType w:val="hybridMultilevel"/>
    <w:tmpl w:val="D7E644E2"/>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49CD6EB1"/>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56A968EE"/>
    <w:multiLevelType w:val="hybridMultilevel"/>
    <w:tmpl w:val="66FC5B76"/>
    <w:lvl w:ilvl="0" w:tplc="240A000F">
      <w:start w:val="1"/>
      <w:numFmt w:val="decimal"/>
      <w:lvlText w:val="%1."/>
      <w:lvlJc w:val="left"/>
      <w:pPr>
        <w:ind w:left="908" w:hanging="360"/>
      </w:pPr>
    </w:lvl>
    <w:lvl w:ilvl="1" w:tplc="240A0019" w:tentative="1">
      <w:start w:val="1"/>
      <w:numFmt w:val="lowerLetter"/>
      <w:lvlText w:val="%2."/>
      <w:lvlJc w:val="left"/>
      <w:pPr>
        <w:ind w:left="1628" w:hanging="360"/>
      </w:pPr>
    </w:lvl>
    <w:lvl w:ilvl="2" w:tplc="240A001B" w:tentative="1">
      <w:start w:val="1"/>
      <w:numFmt w:val="lowerRoman"/>
      <w:lvlText w:val="%3."/>
      <w:lvlJc w:val="right"/>
      <w:pPr>
        <w:ind w:left="2348" w:hanging="180"/>
      </w:pPr>
    </w:lvl>
    <w:lvl w:ilvl="3" w:tplc="240A000F" w:tentative="1">
      <w:start w:val="1"/>
      <w:numFmt w:val="decimal"/>
      <w:lvlText w:val="%4."/>
      <w:lvlJc w:val="left"/>
      <w:pPr>
        <w:ind w:left="3068" w:hanging="360"/>
      </w:pPr>
    </w:lvl>
    <w:lvl w:ilvl="4" w:tplc="240A0019" w:tentative="1">
      <w:start w:val="1"/>
      <w:numFmt w:val="lowerLetter"/>
      <w:lvlText w:val="%5."/>
      <w:lvlJc w:val="left"/>
      <w:pPr>
        <w:ind w:left="3788" w:hanging="360"/>
      </w:pPr>
    </w:lvl>
    <w:lvl w:ilvl="5" w:tplc="240A001B" w:tentative="1">
      <w:start w:val="1"/>
      <w:numFmt w:val="lowerRoman"/>
      <w:lvlText w:val="%6."/>
      <w:lvlJc w:val="right"/>
      <w:pPr>
        <w:ind w:left="4508" w:hanging="180"/>
      </w:pPr>
    </w:lvl>
    <w:lvl w:ilvl="6" w:tplc="240A000F" w:tentative="1">
      <w:start w:val="1"/>
      <w:numFmt w:val="decimal"/>
      <w:lvlText w:val="%7."/>
      <w:lvlJc w:val="left"/>
      <w:pPr>
        <w:ind w:left="5228" w:hanging="360"/>
      </w:pPr>
    </w:lvl>
    <w:lvl w:ilvl="7" w:tplc="240A0019" w:tentative="1">
      <w:start w:val="1"/>
      <w:numFmt w:val="lowerLetter"/>
      <w:lvlText w:val="%8."/>
      <w:lvlJc w:val="left"/>
      <w:pPr>
        <w:ind w:left="5948" w:hanging="360"/>
      </w:pPr>
    </w:lvl>
    <w:lvl w:ilvl="8" w:tplc="240A001B" w:tentative="1">
      <w:start w:val="1"/>
      <w:numFmt w:val="lowerRoman"/>
      <w:lvlText w:val="%9."/>
      <w:lvlJc w:val="right"/>
      <w:pPr>
        <w:ind w:left="6668" w:hanging="180"/>
      </w:pPr>
    </w:lvl>
  </w:abstractNum>
  <w:abstractNum w:abstractNumId="8" w15:restartNumberingAfterBreak="0">
    <w:nsid w:val="5DC63423"/>
    <w:multiLevelType w:val="multilevel"/>
    <w:tmpl w:val="B7FE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7538C5"/>
    <w:multiLevelType w:val="hybridMultilevel"/>
    <w:tmpl w:val="36F02312"/>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729D4C67"/>
    <w:multiLevelType w:val="hybridMultilevel"/>
    <w:tmpl w:val="83525A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70E159A"/>
    <w:multiLevelType w:val="hybridMultilevel"/>
    <w:tmpl w:val="3A58BF6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BD56DDB"/>
    <w:multiLevelType w:val="hybridMultilevel"/>
    <w:tmpl w:val="2DF44F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1"/>
  </w:num>
  <w:num w:numId="2">
    <w:abstractNumId w:val="2"/>
  </w:num>
  <w:num w:numId="3">
    <w:abstractNumId w:val="4"/>
  </w:num>
  <w:num w:numId="4">
    <w:abstractNumId w:val="3"/>
  </w:num>
  <w:num w:numId="5">
    <w:abstractNumId w:val="5"/>
  </w:num>
  <w:num w:numId="6">
    <w:abstractNumId w:val="0"/>
  </w:num>
  <w:num w:numId="7">
    <w:abstractNumId w:val="12"/>
  </w:num>
  <w:num w:numId="8">
    <w:abstractNumId w:val="9"/>
  </w:num>
  <w:num w:numId="9">
    <w:abstractNumId w:val="1"/>
  </w:num>
  <w:num w:numId="10">
    <w:abstractNumId w:val="6"/>
  </w:num>
  <w:num w:numId="11">
    <w:abstractNumId w:val="1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944"/>
    <w:rsid w:val="00054F64"/>
    <w:rsid w:val="000659C8"/>
    <w:rsid w:val="00095730"/>
    <w:rsid w:val="000B3793"/>
    <w:rsid w:val="000C4949"/>
    <w:rsid w:val="000C7944"/>
    <w:rsid w:val="000E4ECB"/>
    <w:rsid w:val="0011762A"/>
    <w:rsid w:val="00171738"/>
    <w:rsid w:val="002075EB"/>
    <w:rsid w:val="0022351E"/>
    <w:rsid w:val="00234905"/>
    <w:rsid w:val="002C1656"/>
    <w:rsid w:val="00302955"/>
    <w:rsid w:val="00307059"/>
    <w:rsid w:val="00325870"/>
    <w:rsid w:val="0034604D"/>
    <w:rsid w:val="00453042"/>
    <w:rsid w:val="00454A8D"/>
    <w:rsid w:val="00454FDA"/>
    <w:rsid w:val="00457C50"/>
    <w:rsid w:val="0046100D"/>
    <w:rsid w:val="004D5CFF"/>
    <w:rsid w:val="00507042"/>
    <w:rsid w:val="005143FB"/>
    <w:rsid w:val="00521C27"/>
    <w:rsid w:val="0065536A"/>
    <w:rsid w:val="006D154C"/>
    <w:rsid w:val="006D2F93"/>
    <w:rsid w:val="006F2925"/>
    <w:rsid w:val="007A24DC"/>
    <w:rsid w:val="007C5E5E"/>
    <w:rsid w:val="008339DF"/>
    <w:rsid w:val="008454C3"/>
    <w:rsid w:val="00890D82"/>
    <w:rsid w:val="008C5496"/>
    <w:rsid w:val="008D3DCF"/>
    <w:rsid w:val="008E6D0B"/>
    <w:rsid w:val="00932FA8"/>
    <w:rsid w:val="009660DE"/>
    <w:rsid w:val="009B1153"/>
    <w:rsid w:val="009C5E93"/>
    <w:rsid w:val="00A509ED"/>
    <w:rsid w:val="00AA1751"/>
    <w:rsid w:val="00AA61A8"/>
    <w:rsid w:val="00AB1673"/>
    <w:rsid w:val="00AC0046"/>
    <w:rsid w:val="00AF33FF"/>
    <w:rsid w:val="00B254EC"/>
    <w:rsid w:val="00B465DF"/>
    <w:rsid w:val="00B7277E"/>
    <w:rsid w:val="00B842A4"/>
    <w:rsid w:val="00B94DA3"/>
    <w:rsid w:val="00BE6628"/>
    <w:rsid w:val="00C30330"/>
    <w:rsid w:val="00C9646F"/>
    <w:rsid w:val="00CF2A22"/>
    <w:rsid w:val="00D510CB"/>
    <w:rsid w:val="00DE4919"/>
    <w:rsid w:val="00DE59B6"/>
    <w:rsid w:val="00E01F74"/>
    <w:rsid w:val="00E13732"/>
    <w:rsid w:val="00E513AD"/>
    <w:rsid w:val="00E72AF2"/>
    <w:rsid w:val="00EC248B"/>
    <w:rsid w:val="00F16B90"/>
    <w:rsid w:val="00F22C5F"/>
    <w:rsid w:val="00F27EDD"/>
    <w:rsid w:val="00F469E3"/>
    <w:rsid w:val="00F521C2"/>
    <w:rsid w:val="00FE07F5"/>
    <w:rsid w:val="00FE5D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9A6EA"/>
  <w15:chartTrackingRefBased/>
  <w15:docId w15:val="{22FA376D-AFF9-4F76-901D-FA437B02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4EC"/>
    <w:pPr>
      <w:spacing w:after="0" w:line="240" w:lineRule="auto"/>
    </w:pPr>
    <w:rPr>
      <w:rFonts w:ascii="Arial" w:eastAsia="Times New Roman" w:hAnsi="Arial" w:cs="Arial"/>
      <w:sz w:val="24"/>
      <w:szCs w:val="24"/>
      <w:lang w:val="es-CO"/>
    </w:rPr>
  </w:style>
  <w:style w:type="paragraph" w:styleId="Ttulo1">
    <w:name w:val="heading 1"/>
    <w:basedOn w:val="Normal"/>
    <w:next w:val="Normal"/>
    <w:link w:val="Ttulo1Car"/>
    <w:qFormat/>
    <w:rsid w:val="00B465DF"/>
    <w:pPr>
      <w:keepNext/>
      <w:jc w:val="both"/>
      <w:outlineLvl w:val="0"/>
    </w:pPr>
    <w:rPr>
      <w:rFonts w:eastAsia="Arial Unicode MS"/>
      <w:b/>
      <w:bCs/>
      <w:sz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C7944"/>
    <w:pPr>
      <w:tabs>
        <w:tab w:val="center" w:pos="4252"/>
        <w:tab w:val="right" w:pos="8504"/>
      </w:tabs>
    </w:pPr>
    <w:rPr>
      <w:rFonts w:asciiTheme="minorHAnsi" w:eastAsiaTheme="minorHAnsi" w:hAnsiTheme="minorHAnsi" w:cstheme="minorBidi"/>
      <w:sz w:val="22"/>
      <w:szCs w:val="22"/>
      <w:lang w:val="es-ES"/>
    </w:rPr>
  </w:style>
  <w:style w:type="character" w:customStyle="1" w:styleId="EncabezadoCar">
    <w:name w:val="Encabezado Car"/>
    <w:basedOn w:val="Fuentedeprrafopredeter"/>
    <w:link w:val="Encabezado"/>
    <w:uiPriority w:val="99"/>
    <w:rsid w:val="000C7944"/>
  </w:style>
  <w:style w:type="paragraph" w:styleId="Piedepgina">
    <w:name w:val="footer"/>
    <w:basedOn w:val="Normal"/>
    <w:link w:val="PiedepginaCar"/>
    <w:unhideWhenUsed/>
    <w:rsid w:val="000C7944"/>
    <w:pPr>
      <w:tabs>
        <w:tab w:val="center" w:pos="4252"/>
        <w:tab w:val="right" w:pos="8504"/>
      </w:tabs>
    </w:pPr>
    <w:rPr>
      <w:rFonts w:asciiTheme="minorHAnsi" w:eastAsiaTheme="minorHAnsi" w:hAnsiTheme="minorHAnsi" w:cstheme="minorBidi"/>
      <w:sz w:val="22"/>
      <w:szCs w:val="22"/>
      <w:lang w:val="es-ES"/>
    </w:rPr>
  </w:style>
  <w:style w:type="character" w:customStyle="1" w:styleId="PiedepginaCar">
    <w:name w:val="Pie de página Car"/>
    <w:basedOn w:val="Fuentedeprrafopredeter"/>
    <w:link w:val="Piedepgina"/>
    <w:rsid w:val="000C7944"/>
  </w:style>
  <w:style w:type="paragraph" w:styleId="Textodeglobo">
    <w:name w:val="Balloon Text"/>
    <w:basedOn w:val="Normal"/>
    <w:link w:val="TextodegloboCar"/>
    <w:uiPriority w:val="99"/>
    <w:semiHidden/>
    <w:unhideWhenUsed/>
    <w:rsid w:val="008C549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5496"/>
    <w:rPr>
      <w:rFonts w:ascii="Segoe UI" w:hAnsi="Segoe UI" w:cs="Segoe UI"/>
      <w:sz w:val="18"/>
      <w:szCs w:val="18"/>
    </w:rPr>
  </w:style>
  <w:style w:type="character" w:styleId="Hipervnculo">
    <w:name w:val="Hyperlink"/>
    <w:basedOn w:val="Fuentedeprrafopredeter"/>
    <w:uiPriority w:val="99"/>
    <w:unhideWhenUsed/>
    <w:rsid w:val="00521C27"/>
    <w:rPr>
      <w:color w:val="0563C1" w:themeColor="hyperlink"/>
      <w:u w:val="single"/>
    </w:rPr>
  </w:style>
  <w:style w:type="paragraph" w:styleId="Prrafodelista">
    <w:name w:val="List Paragraph"/>
    <w:basedOn w:val="Normal"/>
    <w:uiPriority w:val="34"/>
    <w:qFormat/>
    <w:rsid w:val="0065536A"/>
    <w:pPr>
      <w:spacing w:after="160" w:line="259" w:lineRule="auto"/>
      <w:ind w:left="720"/>
      <w:contextualSpacing/>
    </w:pPr>
    <w:rPr>
      <w:rFonts w:asciiTheme="minorHAnsi" w:eastAsiaTheme="minorHAnsi" w:hAnsiTheme="minorHAnsi" w:cstheme="minorBidi"/>
      <w:sz w:val="22"/>
      <w:szCs w:val="22"/>
    </w:rPr>
  </w:style>
  <w:style w:type="paragraph" w:styleId="Textoindependiente3">
    <w:name w:val="Body Text 3"/>
    <w:basedOn w:val="Normal"/>
    <w:link w:val="Textoindependiente3Car"/>
    <w:rsid w:val="00B254EC"/>
    <w:pPr>
      <w:spacing w:after="120"/>
    </w:pPr>
    <w:rPr>
      <w:sz w:val="16"/>
      <w:szCs w:val="16"/>
    </w:rPr>
  </w:style>
  <w:style w:type="character" w:customStyle="1" w:styleId="Textoindependiente3Car">
    <w:name w:val="Texto independiente 3 Car"/>
    <w:basedOn w:val="Fuentedeprrafopredeter"/>
    <w:link w:val="Textoindependiente3"/>
    <w:rsid w:val="00B254EC"/>
    <w:rPr>
      <w:rFonts w:ascii="Arial" w:eastAsia="Times New Roman" w:hAnsi="Arial" w:cs="Arial"/>
      <w:sz w:val="16"/>
      <w:szCs w:val="16"/>
      <w:lang w:val="en-US"/>
    </w:rPr>
  </w:style>
  <w:style w:type="paragraph" w:styleId="Textoindependiente">
    <w:name w:val="Body Text"/>
    <w:basedOn w:val="Normal"/>
    <w:link w:val="TextoindependienteCar"/>
    <w:uiPriority w:val="99"/>
    <w:semiHidden/>
    <w:unhideWhenUsed/>
    <w:rsid w:val="00B254EC"/>
    <w:pPr>
      <w:spacing w:after="120"/>
    </w:pPr>
  </w:style>
  <w:style w:type="character" w:customStyle="1" w:styleId="TextoindependienteCar">
    <w:name w:val="Texto independiente Car"/>
    <w:basedOn w:val="Fuentedeprrafopredeter"/>
    <w:link w:val="Textoindependiente"/>
    <w:uiPriority w:val="99"/>
    <w:semiHidden/>
    <w:rsid w:val="00B254EC"/>
    <w:rPr>
      <w:rFonts w:ascii="Arial" w:eastAsia="Times New Roman" w:hAnsi="Arial" w:cs="Arial"/>
      <w:sz w:val="24"/>
      <w:szCs w:val="24"/>
      <w:lang w:val="en-US"/>
    </w:rPr>
  </w:style>
  <w:style w:type="paragraph" w:styleId="Textoindependiente2">
    <w:name w:val="Body Text 2"/>
    <w:basedOn w:val="Normal"/>
    <w:link w:val="Textoindependiente2Car"/>
    <w:unhideWhenUsed/>
    <w:rsid w:val="00C9646F"/>
    <w:pPr>
      <w:spacing w:after="120" w:line="480" w:lineRule="auto"/>
    </w:pPr>
  </w:style>
  <w:style w:type="character" w:customStyle="1" w:styleId="Textoindependiente2Car">
    <w:name w:val="Texto independiente 2 Car"/>
    <w:basedOn w:val="Fuentedeprrafopredeter"/>
    <w:link w:val="Textoindependiente2"/>
    <w:rsid w:val="00C9646F"/>
    <w:rPr>
      <w:rFonts w:ascii="Arial" w:eastAsia="Times New Roman" w:hAnsi="Arial" w:cs="Arial"/>
      <w:sz w:val="24"/>
      <w:szCs w:val="24"/>
      <w:lang w:val="en-US"/>
    </w:rPr>
  </w:style>
  <w:style w:type="table" w:styleId="Tablaconcuadrcula">
    <w:name w:val="Table Grid"/>
    <w:basedOn w:val="Tablanormal"/>
    <w:uiPriority w:val="39"/>
    <w:rsid w:val="00C96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AC0046"/>
    <w:pPr>
      <w:spacing w:after="0" w:line="240" w:lineRule="auto"/>
    </w:pPr>
    <w:rPr>
      <w:lang w:val="es-CO"/>
    </w:rPr>
  </w:style>
  <w:style w:type="character" w:styleId="nfasis">
    <w:name w:val="Emphasis"/>
    <w:basedOn w:val="Fuentedeprrafopredeter"/>
    <w:uiPriority w:val="20"/>
    <w:qFormat/>
    <w:rsid w:val="00FE5D45"/>
    <w:rPr>
      <w:i/>
      <w:iCs/>
    </w:rPr>
  </w:style>
  <w:style w:type="character" w:customStyle="1" w:styleId="Ttulo1Car">
    <w:name w:val="Título 1 Car"/>
    <w:basedOn w:val="Fuentedeprrafopredeter"/>
    <w:link w:val="Ttulo1"/>
    <w:rsid w:val="00B465DF"/>
    <w:rPr>
      <w:rFonts w:ascii="Arial" w:eastAsia="Arial Unicode MS" w:hAnsi="Arial" w:cs="Arial"/>
      <w:b/>
      <w:bCs/>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530A9-B01B-4D45-A301-D415AC41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1327</Words>
  <Characters>7302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Fonseca Patiño</dc:creator>
  <cp:keywords/>
  <dc:description/>
  <cp:lastModifiedBy>TN Bernardo   Roldan Pinilla</cp:lastModifiedBy>
  <cp:revision>3</cp:revision>
  <cp:lastPrinted>2019-05-02T16:29:00Z</cp:lastPrinted>
  <dcterms:created xsi:type="dcterms:W3CDTF">2020-11-13T16:21:00Z</dcterms:created>
  <dcterms:modified xsi:type="dcterms:W3CDTF">2020-11-13T16:21:00Z</dcterms:modified>
</cp:coreProperties>
</file>